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Modèle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Première Strophe: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suis…(nom)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suis…et…...(1 physical adjective and 1 word that describes your character)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______ ans. (I am ____ years old)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suis…(repeat first line)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Deuxième Strophe: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J’aime jouer au…..(a game or sport you like to play)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J’aime…(a food that you like)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J’adore…(a food that you LOVE)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suis…(repeat first line of poem)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Troisième Strophe: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J’admire…(someone you admire)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J’admire son…(a characteristic of the person you admire)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veux être…(either an adjective you aspire to or a career you aspire to)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suis…(a positive attribute)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suis…(repeat first line)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Exemple: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 Jesse.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 grand et différent.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trente-cinq ans.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 Jesse.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J’aime jouer au basketball.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J’aime les tacos.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J’adore la pizza.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 Jesse.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J’admire Steph Curry.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J’admire son effort.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veux être courageux.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 indépendant.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suis Jesse.</w:t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720" w:left="1440" w:right="1440" w:header="0"/>
      <w:pgNumType w:start="1"/>
      <w:cols w:equalWidth="0" w:num="2">
        <w:col w:space="720" w:w="4320"/>
        <w:col w:space="0" w:w="432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sz w:val="48"/>
        <w:szCs w:val="48"/>
      </w:rPr>
    </w:pPr>
    <w:r w:rsidDel="00000000" w:rsidR="00000000" w:rsidRPr="00000000">
      <w:rPr>
        <w:sz w:val="40"/>
        <w:szCs w:val="40"/>
        <w:rtl w:val="0"/>
      </w:rPr>
      <w:t xml:space="preserve">POEME “JE SUIS…”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