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731" w:type="dxa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123"/>
        <w:gridCol w:w="1196"/>
        <w:gridCol w:w="1196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</w:tblGrid>
      <w:tr w:rsidR="0028458F" w:rsidTr="00D5788D">
        <w:trPr>
          <w:trHeight w:val="346"/>
        </w:trPr>
        <w:tc>
          <w:tcPr>
            <w:tcW w:w="1555" w:type="dxa"/>
          </w:tcPr>
          <w:p w:rsidR="0028458F" w:rsidRDefault="0028458F">
            <w:r>
              <w:t>Name</w:t>
            </w:r>
          </w:p>
        </w:tc>
        <w:tc>
          <w:tcPr>
            <w:tcW w:w="6836" w:type="dxa"/>
            <w:gridSpan w:val="6"/>
            <w:shd w:val="clear" w:color="auto" w:fill="D0CECE" w:themeFill="background2" w:themeFillShade="E6"/>
          </w:tcPr>
          <w:p w:rsidR="0028458F" w:rsidRPr="000132A9" w:rsidRDefault="0028458F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2A9">
              <w:rPr>
                <w:b/>
                <w:bCs/>
                <w:sz w:val="28"/>
                <w:szCs w:val="28"/>
              </w:rPr>
              <w:t>Reasoning and Analyzing</w:t>
            </w:r>
          </w:p>
        </w:tc>
        <w:tc>
          <w:tcPr>
            <w:tcW w:w="4780" w:type="dxa"/>
            <w:gridSpan w:val="4"/>
            <w:shd w:val="clear" w:color="auto" w:fill="D0CECE" w:themeFill="background2" w:themeFillShade="E6"/>
          </w:tcPr>
          <w:p w:rsidR="0028458F" w:rsidRPr="000132A9" w:rsidRDefault="0028458F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2A9">
              <w:rPr>
                <w:b/>
                <w:bCs/>
                <w:sz w:val="28"/>
                <w:szCs w:val="28"/>
              </w:rPr>
              <w:t>Understanding and Solving</w:t>
            </w:r>
          </w:p>
        </w:tc>
        <w:tc>
          <w:tcPr>
            <w:tcW w:w="4780" w:type="dxa"/>
            <w:gridSpan w:val="4"/>
            <w:shd w:val="clear" w:color="auto" w:fill="D0CECE" w:themeFill="background2" w:themeFillShade="E6"/>
          </w:tcPr>
          <w:p w:rsidR="0028458F" w:rsidRPr="000132A9" w:rsidRDefault="0028458F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2A9">
              <w:rPr>
                <w:b/>
                <w:bCs/>
                <w:sz w:val="28"/>
                <w:szCs w:val="28"/>
              </w:rPr>
              <w:t>Communicating and Representing</w:t>
            </w:r>
          </w:p>
        </w:tc>
        <w:tc>
          <w:tcPr>
            <w:tcW w:w="4780" w:type="dxa"/>
            <w:gridSpan w:val="4"/>
            <w:shd w:val="clear" w:color="auto" w:fill="D0CECE" w:themeFill="background2" w:themeFillShade="E6"/>
          </w:tcPr>
          <w:p w:rsidR="0028458F" w:rsidRPr="000132A9" w:rsidRDefault="0028458F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32A9">
              <w:rPr>
                <w:b/>
                <w:bCs/>
                <w:sz w:val="28"/>
                <w:szCs w:val="28"/>
              </w:rPr>
              <w:t>Connecting and Reflecting</w:t>
            </w:r>
          </w:p>
        </w:tc>
      </w:tr>
      <w:tr w:rsidR="0028458F" w:rsidTr="000132A9">
        <w:trPr>
          <w:trHeight w:val="322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RA1</w:t>
            </w:r>
          </w:p>
        </w:tc>
        <w:tc>
          <w:tcPr>
            <w:tcW w:w="1134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RA2</w:t>
            </w:r>
          </w:p>
        </w:tc>
        <w:tc>
          <w:tcPr>
            <w:tcW w:w="1123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RA3</w:t>
            </w:r>
          </w:p>
        </w:tc>
        <w:tc>
          <w:tcPr>
            <w:tcW w:w="1196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RA4</w:t>
            </w:r>
          </w:p>
        </w:tc>
        <w:tc>
          <w:tcPr>
            <w:tcW w:w="1196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RA5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RA6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US1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US2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US3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US4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CR1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CR2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CR3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CR4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CRA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CRB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CRC</w:t>
            </w:r>
          </w:p>
        </w:tc>
        <w:tc>
          <w:tcPr>
            <w:tcW w:w="1195" w:type="dxa"/>
          </w:tcPr>
          <w:p w:rsidR="0028458F" w:rsidRPr="000132A9" w:rsidRDefault="0028458F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CRD</w:t>
            </w:r>
          </w:p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22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  <w:tr w:rsidR="0028458F" w:rsidTr="000132A9">
        <w:trPr>
          <w:trHeight w:val="346"/>
        </w:trPr>
        <w:tc>
          <w:tcPr>
            <w:tcW w:w="1555" w:type="dxa"/>
          </w:tcPr>
          <w:p w:rsidR="0028458F" w:rsidRDefault="0028458F"/>
        </w:tc>
        <w:tc>
          <w:tcPr>
            <w:tcW w:w="992" w:type="dxa"/>
          </w:tcPr>
          <w:p w:rsidR="0028458F" w:rsidRDefault="0028458F"/>
        </w:tc>
        <w:tc>
          <w:tcPr>
            <w:tcW w:w="1134" w:type="dxa"/>
          </w:tcPr>
          <w:p w:rsidR="0028458F" w:rsidRDefault="0028458F"/>
        </w:tc>
        <w:tc>
          <w:tcPr>
            <w:tcW w:w="1123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6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  <w:tc>
          <w:tcPr>
            <w:tcW w:w="1195" w:type="dxa"/>
          </w:tcPr>
          <w:p w:rsidR="0028458F" w:rsidRDefault="0028458F"/>
        </w:tc>
      </w:tr>
    </w:tbl>
    <w:p w:rsidR="003F2D03" w:rsidRDefault="00B7118F"/>
    <w:p w:rsidR="000132A9" w:rsidRDefault="00813E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5ADC7" wp14:editId="6CA89C82">
                <wp:simplePos x="0" y="0"/>
                <wp:positionH relativeFrom="column">
                  <wp:posOffset>7526215</wp:posOffset>
                </wp:positionH>
                <wp:positionV relativeFrom="paragraph">
                  <wp:posOffset>192503</wp:posOffset>
                </wp:positionV>
                <wp:extent cx="6808470" cy="2166424"/>
                <wp:effectExtent l="0" t="0" r="1143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470" cy="2166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CR1 – Use mathematical vocabulary and language to contribute to mathematical discussions.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CR2 – Explain and justify mathematical ideas and decisions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CR3 – Communicate mathematical thinking in many ways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CR4 – Represent mathematical ideas in concrete, pictorial and symbolic forms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CRA – Reflect on mathematical thinking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CRB – Connect mathematical concepts to each other and to other areas and personal interests</w:t>
                            </w:r>
                          </w:p>
                          <w:p w:rsidR="007F0403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CRC – Use mathematical arguments to support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personal choices</w:t>
                            </w:r>
                          </w:p>
                          <w:p w:rsidR="00813E89" w:rsidRDefault="007F0403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CRD – Incorporate First Peoples worldvie</w:t>
                            </w:r>
                            <w:r w:rsidR="00813E8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ws and perspectives to make connections to mathematical </w:t>
                            </w:r>
                          </w:p>
                          <w:p w:rsidR="007F0403" w:rsidRPr="000132A9" w:rsidRDefault="00813E89" w:rsidP="007F040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concepts</w:t>
                            </w:r>
                          </w:p>
                          <w:p w:rsidR="007F0403" w:rsidRDefault="007F0403" w:rsidP="007F0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5A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2.6pt;margin-top:15.15pt;width:536.1pt;height:1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" fillcolor="white [3201]" strokeweight=".5pt">
                <v:textbox>
                  <w:txbxContent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CR1 – Use mathematical vocabulary and language to contribute to mathematical discussions.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CR2 – Explain and justify mathematical ideas and decisions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CR3 – Communicate mathematical thinking in many ways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CR4 – Represent mathematical ideas in concrete, pictorial and symbolic forms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CRA – Reflect on mathematical thinking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CRB – Connect mathematical concepts to each other and to other areas and personal interests</w:t>
                      </w:r>
                    </w:p>
                    <w:p w:rsidR="007F0403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CRC – Use mathematical arguments to support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</w:rPr>
                        <w:t>personal choices</w:t>
                      </w:r>
                    </w:p>
                    <w:p w:rsidR="00813E89" w:rsidRDefault="007F0403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CRD – Incorporate First Peoples worldvie</w:t>
                      </w:r>
                      <w:r w:rsidR="00813E89">
                        <w:rPr>
                          <w:rFonts w:ascii="Times New Roman" w:eastAsia="Times New Roman" w:hAnsi="Times New Roman" w:cs="Times New Roman"/>
                        </w:rPr>
                        <w:t xml:space="preserve">ws and perspectives to make connections to mathematical </w:t>
                      </w:r>
                    </w:p>
                    <w:p w:rsidR="007F0403" w:rsidRPr="000132A9" w:rsidRDefault="00813E89" w:rsidP="007F040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 concepts</w:t>
                      </w:r>
                    </w:p>
                    <w:p w:rsidR="007F0403" w:rsidRDefault="007F0403" w:rsidP="007F0403"/>
                  </w:txbxContent>
                </v:textbox>
              </v:shape>
            </w:pict>
          </mc:Fallback>
        </mc:AlternateContent>
      </w:r>
      <w:r w:rsidR="006F25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14068</wp:posOffset>
                </wp:positionH>
                <wp:positionV relativeFrom="paragraph">
                  <wp:posOffset>122164</wp:posOffset>
                </wp:positionV>
                <wp:extent cx="6878955" cy="2419643"/>
                <wp:effectExtent l="0" t="0" r="1714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2419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RA1 -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Use logic and patterns to solve puzzles and play games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RA2 -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Use reasoning and logic to explore, analyze, and apply mathematical ideas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RA3 -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Estimate reasonably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RA4 -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Demonstrate and apply mental math strategies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RA5 -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Use tools or technology to explore and create patterns and relationships, and test conjectures</w:t>
                            </w:r>
                          </w:p>
                          <w:p w:rsid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RA6 -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Model mathematics in contextualized experiences</w:t>
                            </w:r>
                          </w:p>
                          <w:p w:rsid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US1 -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Apply multiple strategies to solve problems in both abstract and contextualized situations</w:t>
                            </w:r>
                          </w:p>
                          <w:p w:rsidR="006F25B7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US2 -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Develop, demonstrate, and apply mathematical understanding through play, inquiry, and problem </w:t>
                            </w:r>
                            <w:r w:rsidR="006F25B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0132A9" w:rsidRPr="000132A9" w:rsidRDefault="006F25B7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</w:t>
                            </w:r>
                            <w:r w:rsidR="000132A9"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solving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US3 -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Visualize to explore mathematical concepts</w:t>
                            </w:r>
                          </w:p>
                          <w:p w:rsidR="006F25B7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US4 - </w:t>
                            </w:r>
                            <w:r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Engage in problem-solving experiences that are connected to place, story, cultural practices, and </w:t>
                            </w:r>
                            <w:r w:rsidR="006F25B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0132A9" w:rsidRPr="000132A9" w:rsidRDefault="006F25B7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</w:t>
                            </w:r>
                            <w:r w:rsidR="000132A9" w:rsidRPr="000132A9">
                              <w:rPr>
                                <w:rFonts w:ascii="Times New Roman" w:eastAsia="Times New Roman" w:hAnsi="Times New Roman" w:cs="Times New Roman"/>
                              </w:rPr>
                              <w:t>perspectives relevant to local First Peoples communities, the local community, and other cultures</w:t>
                            </w:r>
                          </w:p>
                          <w:p w:rsidR="000132A9" w:rsidRPr="000132A9" w:rsidRDefault="000132A9" w:rsidP="000132A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132A9" w:rsidRDefault="00013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.1pt;margin-top:9.6pt;width:541.65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" fillcolor="white [3201]" strokeweight=".5pt">
                <v:textbox>
                  <w:txbxContent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RA1 -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Use logic and patterns to solve puzzles and play games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RA2 -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Use reasoning and logic to explore, analyze, and apply mathematical ideas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RA3 -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Estimate reasonably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RA4 -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Demonstrate and apply mental math strategies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RA5 -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Use tools or technology to explore and create patterns and relationships, and test conjectures</w:t>
                      </w:r>
                    </w:p>
                    <w:p w:rsid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RA6 -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Model mathematics in contextualized experiences</w:t>
                      </w:r>
                    </w:p>
                    <w:p w:rsid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US1 -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Apply multiple strategies to solve problems in both abstract and contextualized situations</w:t>
                      </w:r>
                    </w:p>
                    <w:p w:rsidR="006F25B7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US2 -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 xml:space="preserve">Develop, demonstrate, and apply mathematical understanding through play, inquiry, and problem </w:t>
                      </w:r>
                      <w:r w:rsidR="006F25B7">
                        <w:rPr>
                          <w:rFonts w:ascii="Times New Roman" w:eastAsia="Times New Roman" w:hAnsi="Times New Roman" w:cs="Times New Roman"/>
                        </w:rPr>
                        <w:t xml:space="preserve">    </w:t>
                      </w:r>
                    </w:p>
                    <w:p w:rsidR="000132A9" w:rsidRPr="000132A9" w:rsidRDefault="006F25B7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</w:t>
                      </w:r>
                      <w:r w:rsidR="000132A9" w:rsidRPr="000132A9">
                        <w:rPr>
                          <w:rFonts w:ascii="Times New Roman" w:eastAsia="Times New Roman" w:hAnsi="Times New Roman" w:cs="Times New Roman"/>
                        </w:rPr>
                        <w:t>solving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US3 -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>Visualize to explore mathematical concepts</w:t>
                      </w:r>
                    </w:p>
                    <w:p w:rsidR="006F25B7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US4 - </w:t>
                      </w:r>
                      <w:r w:rsidRPr="000132A9">
                        <w:rPr>
                          <w:rFonts w:ascii="Times New Roman" w:eastAsia="Times New Roman" w:hAnsi="Times New Roman" w:cs="Times New Roman"/>
                        </w:rPr>
                        <w:t xml:space="preserve">Engage in problem-solving experiences that are connected to place, story, cultural practices, and </w:t>
                      </w:r>
                      <w:r w:rsidR="006F25B7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</w:p>
                    <w:p w:rsidR="000132A9" w:rsidRPr="000132A9" w:rsidRDefault="006F25B7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</w:t>
                      </w:r>
                      <w:r w:rsidR="000132A9" w:rsidRPr="000132A9">
                        <w:rPr>
                          <w:rFonts w:ascii="Times New Roman" w:eastAsia="Times New Roman" w:hAnsi="Times New Roman" w:cs="Times New Roman"/>
                        </w:rPr>
                        <w:t>perspectives relevant to local First Peoples communities, the local community, and other cultures</w:t>
                      </w:r>
                    </w:p>
                    <w:p w:rsidR="000132A9" w:rsidRPr="000132A9" w:rsidRDefault="000132A9" w:rsidP="000132A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bookmarkEnd w:id="1"/>
                    <w:p w:rsidR="000132A9" w:rsidRDefault="000132A9"/>
                  </w:txbxContent>
                </v:textbox>
              </v:shape>
            </w:pict>
          </mc:Fallback>
        </mc:AlternateContent>
      </w:r>
    </w:p>
    <w:sectPr w:rsidR="000132A9" w:rsidSect="0028458F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8F"/>
    <w:rsid w:val="000132A9"/>
    <w:rsid w:val="0028458F"/>
    <w:rsid w:val="003738E6"/>
    <w:rsid w:val="0066171D"/>
    <w:rsid w:val="006D3C34"/>
    <w:rsid w:val="006F25B7"/>
    <w:rsid w:val="007F0403"/>
    <w:rsid w:val="007F15F7"/>
    <w:rsid w:val="00813E89"/>
    <w:rsid w:val="00B7118F"/>
    <w:rsid w:val="00D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BC7C"/>
  <w15:chartTrackingRefBased/>
  <w15:docId w15:val="{D2B94105-4922-804F-84A1-88943B41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3</cp:revision>
  <dcterms:created xsi:type="dcterms:W3CDTF">2019-11-19T03:51:00Z</dcterms:created>
  <dcterms:modified xsi:type="dcterms:W3CDTF">2020-01-29T19:59:00Z</dcterms:modified>
</cp:coreProperties>
</file>